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horzAnchor="margin" w:tblpXSpec="center" w:tblpY="210"/>
        <w:tblW w:w="10005" w:type="dxa"/>
        <w:tblLayout w:type="fixed"/>
        <w:tblLook w:val="01E0" w:firstRow="1" w:lastRow="1" w:firstColumn="1" w:lastColumn="1" w:noHBand="0" w:noVBand="0"/>
      </w:tblPr>
      <w:tblGrid>
        <w:gridCol w:w="4246"/>
        <w:gridCol w:w="1080"/>
        <w:gridCol w:w="4679"/>
      </w:tblGrid>
      <w:tr w:rsidR="006F1096" w:rsidTr="00D34E36">
        <w:trPr>
          <w:trHeight w:val="2127"/>
        </w:trPr>
        <w:tc>
          <w:tcPr>
            <w:tcW w:w="4248" w:type="dxa"/>
          </w:tcPr>
          <w:p w:rsidR="006F1096" w:rsidRDefault="006F1096" w:rsidP="00476291">
            <w:pPr>
              <w:pStyle w:val="2"/>
              <w:spacing w:line="240" w:lineRule="auto"/>
              <w:rPr>
                <w:lang w:eastAsia="en-US"/>
              </w:rPr>
            </w:pPr>
            <w:r>
              <w:rPr>
                <w:lang w:eastAsia="en-US"/>
              </w:rPr>
              <w:t xml:space="preserve">АДДЗЕЛ </w:t>
            </w:r>
            <w:proofErr w:type="gramStart"/>
            <w:r>
              <w:rPr>
                <w:lang w:eastAsia="en-US"/>
              </w:rPr>
              <w:t xml:space="preserve">СПОРТУ  </w:t>
            </w:r>
            <w:r>
              <w:rPr>
                <w:lang w:val="en-US" w:eastAsia="en-US"/>
              </w:rPr>
              <w:t>I</w:t>
            </w:r>
            <w:proofErr w:type="gramEnd"/>
            <w:r>
              <w:rPr>
                <w:lang w:eastAsia="en-US"/>
              </w:rPr>
              <w:t xml:space="preserve"> ТУРЫЗМУ </w:t>
            </w:r>
          </w:p>
          <w:p w:rsidR="006F1096" w:rsidRDefault="006F1096" w:rsidP="00476291">
            <w:pPr>
              <w:pStyle w:val="2"/>
              <w:spacing w:line="240" w:lineRule="auto"/>
              <w:rPr>
                <w:lang w:eastAsia="en-US"/>
              </w:rPr>
            </w:pPr>
            <w:r>
              <w:rPr>
                <w:lang w:eastAsia="en-US"/>
              </w:rPr>
              <w:t>МАГ</w:t>
            </w:r>
            <w:r>
              <w:rPr>
                <w:lang w:val="en-US" w:eastAsia="en-US"/>
              </w:rPr>
              <w:t>I</w:t>
            </w:r>
            <w:proofErr w:type="gramStart"/>
            <w:r>
              <w:rPr>
                <w:lang w:eastAsia="en-US"/>
              </w:rPr>
              <w:t>ЛЕУСКАГА  ГАРВЫКАНКАМА</w:t>
            </w:r>
            <w:proofErr w:type="gramEnd"/>
          </w:p>
          <w:p w:rsidR="006F1096" w:rsidRDefault="006F1096" w:rsidP="00476291">
            <w:pPr>
              <w:pStyle w:val="a3"/>
              <w:spacing w:line="240" w:lineRule="auto"/>
              <w:jc w:val="center"/>
              <w:rPr>
                <w:sz w:val="18"/>
                <w:szCs w:val="18"/>
                <w:lang w:eastAsia="en-US"/>
              </w:rPr>
            </w:pPr>
            <w:r>
              <w:rPr>
                <w:rFonts w:eastAsia="Times New Roman"/>
                <w:b w:val="0"/>
                <w:noProof/>
                <w:sz w:val="28"/>
                <w:szCs w:val="28"/>
              </w:rPr>
              <w:drawing>
                <wp:anchor distT="0" distB="0" distL="114300" distR="114300" simplePos="0" relativeHeight="251662336" behindDoc="1" locked="0" layoutInCell="1" allowOverlap="1" wp14:anchorId="536F77B0" wp14:editId="764F7A2B">
                  <wp:simplePos x="0" y="0"/>
                  <wp:positionH relativeFrom="column">
                    <wp:posOffset>0</wp:posOffset>
                  </wp:positionH>
                  <wp:positionV relativeFrom="paragraph">
                    <wp:posOffset>4445</wp:posOffset>
                  </wp:positionV>
                  <wp:extent cx="651572" cy="7810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pLbPV0v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1572" cy="781050"/>
                          </a:xfrm>
                          <a:prstGeom prst="rect">
                            <a:avLst/>
                          </a:prstGeom>
                        </pic:spPr>
                      </pic:pic>
                    </a:graphicData>
                  </a:graphic>
                </wp:anchor>
              </w:drawing>
            </w:r>
          </w:p>
          <w:p w:rsidR="006F1096" w:rsidRDefault="006F1096" w:rsidP="00476291">
            <w:pPr>
              <w:pStyle w:val="a3"/>
              <w:spacing w:line="240" w:lineRule="auto"/>
              <w:rPr>
                <w:b w:val="0"/>
                <w:sz w:val="24"/>
                <w:szCs w:val="24"/>
                <w:lang w:val="be-BY" w:eastAsia="en-US"/>
              </w:rPr>
            </w:pPr>
            <w:r>
              <w:rPr>
                <w:sz w:val="18"/>
                <w:szCs w:val="18"/>
                <w:lang w:eastAsia="en-US"/>
              </w:rPr>
              <w:t xml:space="preserve">                     </w:t>
            </w:r>
            <w:r>
              <w:rPr>
                <w:rFonts w:eastAsia="Times New Roman"/>
                <w:b w:val="0"/>
                <w:sz w:val="28"/>
                <w:szCs w:val="28"/>
                <w:lang w:val="be-BY" w:eastAsia="en-US"/>
              </w:rPr>
              <w:t xml:space="preserve"> </w:t>
            </w:r>
            <w:r>
              <w:rPr>
                <w:b w:val="0"/>
                <w:sz w:val="24"/>
                <w:szCs w:val="24"/>
                <w:lang w:val="be-BY" w:eastAsia="en-US"/>
              </w:rPr>
              <w:t xml:space="preserve">Дзяржаўная  ўстанова </w:t>
            </w:r>
          </w:p>
          <w:p w:rsidR="006F1096" w:rsidRDefault="006F1096" w:rsidP="00476291">
            <w:pPr>
              <w:pStyle w:val="a3"/>
              <w:spacing w:line="240" w:lineRule="auto"/>
              <w:rPr>
                <w:b w:val="0"/>
                <w:sz w:val="24"/>
                <w:szCs w:val="24"/>
                <w:lang w:val="be-BY" w:eastAsia="en-US"/>
              </w:rPr>
            </w:pPr>
            <w:r>
              <w:rPr>
                <w:b w:val="0"/>
                <w:sz w:val="24"/>
                <w:szCs w:val="24"/>
                <w:lang w:val="be-BY" w:eastAsia="en-US"/>
              </w:rPr>
              <w:t xml:space="preserve">                   «Валейбольны клуб</w:t>
            </w:r>
          </w:p>
          <w:p w:rsidR="006F1096" w:rsidRDefault="006F1096" w:rsidP="00476291">
            <w:pPr>
              <w:pStyle w:val="a3"/>
              <w:spacing w:line="240" w:lineRule="auto"/>
              <w:rPr>
                <w:b w:val="0"/>
                <w:sz w:val="24"/>
                <w:szCs w:val="24"/>
                <w:lang w:val="be-BY" w:eastAsia="en-US"/>
              </w:rPr>
            </w:pPr>
            <w:r>
              <w:rPr>
                <w:b w:val="0"/>
                <w:sz w:val="24"/>
                <w:szCs w:val="24"/>
                <w:lang w:val="be-BY" w:eastAsia="en-US"/>
              </w:rPr>
              <w:t xml:space="preserve">                «Камунальнiк-Магiлеў»</w:t>
            </w:r>
          </w:p>
          <w:p w:rsidR="006F1096" w:rsidRDefault="006F1096" w:rsidP="00476291">
            <w:pPr>
              <w:pStyle w:val="a3"/>
              <w:spacing w:line="240" w:lineRule="auto"/>
              <w:rPr>
                <w:sz w:val="18"/>
                <w:szCs w:val="18"/>
                <w:lang w:val="be-BY" w:eastAsia="en-US"/>
              </w:rPr>
            </w:pPr>
          </w:p>
          <w:p w:rsidR="006F1096" w:rsidRDefault="006F1096" w:rsidP="00476291">
            <w:pPr>
              <w:widowControl w:val="0"/>
              <w:jc w:val="center"/>
              <w:rPr>
                <w:sz w:val="16"/>
                <w:szCs w:val="16"/>
                <w:lang w:eastAsia="en-US"/>
              </w:rPr>
            </w:pPr>
          </w:p>
        </w:tc>
        <w:tc>
          <w:tcPr>
            <w:tcW w:w="1080" w:type="dxa"/>
            <w:hideMark/>
          </w:tcPr>
          <w:p w:rsidR="006F1096" w:rsidRDefault="006F1096" w:rsidP="00476291">
            <w:pPr>
              <w:widowControl w:val="0"/>
              <w:jc w:val="center"/>
              <w:rPr>
                <w:rFonts w:ascii="Tahoma" w:hAnsi="Tahoma" w:cs="Tahoma"/>
                <w:snapToGrid w:val="0"/>
                <w:sz w:val="16"/>
                <w:szCs w:val="16"/>
                <w:lang w:eastAsia="en-US"/>
              </w:rPr>
            </w:pPr>
            <w:r>
              <w:rPr>
                <w:noProof/>
              </w:rPr>
              <w:drawing>
                <wp:anchor distT="0" distB="0" distL="114300" distR="114300" simplePos="0" relativeHeight="251660288" behindDoc="1" locked="0" layoutInCell="1" allowOverlap="1">
                  <wp:simplePos x="0" y="0"/>
                  <wp:positionH relativeFrom="column">
                    <wp:posOffset>-2540</wp:posOffset>
                  </wp:positionH>
                  <wp:positionV relativeFrom="paragraph">
                    <wp:posOffset>3175</wp:posOffset>
                  </wp:positionV>
                  <wp:extent cx="881380" cy="582435"/>
                  <wp:effectExtent l="0" t="0" r="0" b="825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ново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1380" cy="582435"/>
                          </a:xfrm>
                          <a:prstGeom prst="rect">
                            <a:avLst/>
                          </a:prstGeom>
                        </pic:spPr>
                      </pic:pic>
                    </a:graphicData>
                  </a:graphic>
                  <wp14:sizeRelH relativeFrom="page">
                    <wp14:pctWidth>0</wp14:pctWidth>
                  </wp14:sizeRelH>
                  <wp14:sizeRelV relativeFrom="page">
                    <wp14:pctHeight>0</wp14:pctHeight>
                  </wp14:sizeRelV>
                </wp:anchor>
              </w:drawing>
            </w:r>
          </w:p>
        </w:tc>
        <w:tc>
          <w:tcPr>
            <w:tcW w:w="4680" w:type="dxa"/>
          </w:tcPr>
          <w:p w:rsidR="006F1096" w:rsidRDefault="006F1096" w:rsidP="00476291">
            <w:pPr>
              <w:widowControl w:val="0"/>
              <w:tabs>
                <w:tab w:val="left" w:pos="3852"/>
              </w:tabs>
              <w:ind w:left="-108"/>
              <w:jc w:val="center"/>
              <w:rPr>
                <w:b/>
                <w:bCs/>
                <w:sz w:val="20"/>
                <w:szCs w:val="20"/>
                <w:lang w:eastAsia="en-US"/>
              </w:rPr>
            </w:pPr>
            <w:r>
              <w:rPr>
                <w:b/>
                <w:bCs/>
                <w:sz w:val="20"/>
                <w:szCs w:val="20"/>
                <w:lang w:eastAsia="en-US"/>
              </w:rPr>
              <w:t xml:space="preserve">ОТДЕЛ СПОРТА И ТУРИЗМА </w:t>
            </w:r>
          </w:p>
          <w:p w:rsidR="006F1096" w:rsidRDefault="006F1096" w:rsidP="00476291">
            <w:pPr>
              <w:widowControl w:val="0"/>
              <w:jc w:val="center"/>
              <w:rPr>
                <w:b/>
                <w:bCs/>
                <w:sz w:val="18"/>
                <w:szCs w:val="18"/>
                <w:lang w:eastAsia="en-US"/>
              </w:rPr>
            </w:pPr>
            <w:r>
              <w:rPr>
                <w:b/>
                <w:bCs/>
                <w:sz w:val="20"/>
                <w:szCs w:val="20"/>
                <w:lang w:eastAsia="en-US"/>
              </w:rPr>
              <w:t>МОГИЛЕВСКОГО ГОРИСПОЛКОМА</w:t>
            </w:r>
          </w:p>
          <w:p w:rsidR="006F1096" w:rsidRDefault="006F1096" w:rsidP="00476291">
            <w:pPr>
              <w:pStyle w:val="1"/>
              <w:rPr>
                <w:sz w:val="16"/>
                <w:szCs w:val="16"/>
                <w:lang w:eastAsia="en-US"/>
              </w:rPr>
            </w:pPr>
          </w:p>
          <w:p w:rsidR="006F1096" w:rsidRDefault="006F1096" w:rsidP="00476291">
            <w:pPr>
              <w:widowControl w:val="0"/>
              <w:rPr>
                <w:bCs/>
                <w:lang w:eastAsia="en-US"/>
              </w:rPr>
            </w:pPr>
            <w:r>
              <w:rPr>
                <w:bCs/>
                <w:lang w:eastAsia="en-US"/>
              </w:rPr>
              <w:t xml:space="preserve">           Государственное учреждение  </w:t>
            </w:r>
          </w:p>
          <w:p w:rsidR="006F1096" w:rsidRDefault="006F1096" w:rsidP="00476291">
            <w:pPr>
              <w:widowControl w:val="0"/>
              <w:rPr>
                <w:bCs/>
                <w:lang w:eastAsia="en-US"/>
              </w:rPr>
            </w:pPr>
            <w:r>
              <w:rPr>
                <w:bCs/>
                <w:lang w:eastAsia="en-US"/>
              </w:rPr>
              <w:t xml:space="preserve">                 «Волейбольный клуб</w:t>
            </w:r>
          </w:p>
          <w:p w:rsidR="006F1096" w:rsidRDefault="006F1096" w:rsidP="00476291">
            <w:pPr>
              <w:widowControl w:val="0"/>
              <w:rPr>
                <w:bCs/>
                <w:lang w:eastAsia="en-US"/>
              </w:rPr>
            </w:pPr>
            <w:r>
              <w:rPr>
                <w:bCs/>
                <w:lang w:eastAsia="en-US"/>
              </w:rPr>
              <w:t xml:space="preserve">             «Коммунальник-Могилев»</w:t>
            </w:r>
          </w:p>
          <w:p w:rsidR="006F1096" w:rsidRDefault="006F1096" w:rsidP="00476291">
            <w:pPr>
              <w:rPr>
                <w:sz w:val="16"/>
                <w:szCs w:val="16"/>
                <w:lang w:eastAsia="en-US"/>
              </w:rPr>
            </w:pPr>
          </w:p>
          <w:p w:rsidR="006F1096" w:rsidRDefault="006F1096" w:rsidP="00476291">
            <w:pPr>
              <w:shd w:val="clear" w:color="auto" w:fill="FFFFFF"/>
              <w:jc w:val="center"/>
              <w:textAlignment w:val="center"/>
              <w:rPr>
                <w:sz w:val="16"/>
                <w:szCs w:val="16"/>
                <w:lang w:eastAsia="en-US"/>
              </w:rPr>
            </w:pPr>
          </w:p>
        </w:tc>
      </w:tr>
    </w:tbl>
    <w:p w:rsidR="006F1096" w:rsidRDefault="006F1096" w:rsidP="00476291">
      <w:pPr>
        <w:framePr w:hSpace="180" w:wrap="around" w:hAnchor="margin" w:xAlign="center" w:y="210"/>
        <w:widowControl w:val="0"/>
        <w:rPr>
          <w:sz w:val="30"/>
          <w:szCs w:val="30"/>
        </w:rPr>
      </w:pPr>
    </w:p>
    <w:p w:rsidR="006F1096" w:rsidRDefault="006F1096" w:rsidP="00476291">
      <w:pPr>
        <w:framePr w:hSpace="180" w:wrap="around" w:hAnchor="margin" w:xAlign="center" w:y="210"/>
        <w:widowControl w:val="0"/>
        <w:rPr>
          <w:sz w:val="30"/>
          <w:szCs w:val="30"/>
        </w:rPr>
      </w:pPr>
    </w:p>
    <w:p w:rsidR="006F1096" w:rsidRPr="00EE49A5" w:rsidRDefault="006F1096" w:rsidP="00476291">
      <w:r w:rsidRPr="00EE49A5">
        <w:t>ПРОТОКОЛ</w:t>
      </w:r>
    </w:p>
    <w:p w:rsidR="006F1096" w:rsidRPr="00EE49A5" w:rsidRDefault="00331033" w:rsidP="00476291">
      <w:pPr>
        <w:jc w:val="both"/>
      </w:pPr>
      <w:r>
        <w:t>21.12.2023 г. № 12</w:t>
      </w:r>
    </w:p>
    <w:p w:rsidR="006F1096" w:rsidRPr="00EE49A5" w:rsidRDefault="006F1096" w:rsidP="00476291">
      <w:pPr>
        <w:jc w:val="both"/>
      </w:pPr>
    </w:p>
    <w:p w:rsidR="006F1096" w:rsidRPr="00EE49A5" w:rsidRDefault="006F1096" w:rsidP="00476291">
      <w:pPr>
        <w:jc w:val="both"/>
      </w:pPr>
      <w:proofErr w:type="gramStart"/>
      <w:r w:rsidRPr="00EE49A5">
        <w:t>проведения</w:t>
      </w:r>
      <w:proofErr w:type="gramEnd"/>
      <w:r w:rsidRPr="00EE49A5">
        <w:t xml:space="preserve"> единого дня информирования трудового коллектива государственного учреждения «Волейбольный клуб «Коммунальник-Могилев»</w:t>
      </w:r>
    </w:p>
    <w:p w:rsidR="006F1096" w:rsidRPr="00EE49A5" w:rsidRDefault="006F1096" w:rsidP="00476291"/>
    <w:p w:rsidR="006F1096" w:rsidRPr="00EE49A5" w:rsidRDefault="006F1096" w:rsidP="00476291">
      <w:r w:rsidRPr="00CC2B3B">
        <w:t>Присутствовало: ____ человек</w:t>
      </w:r>
    </w:p>
    <w:p w:rsidR="006F1096" w:rsidRPr="00EE49A5" w:rsidRDefault="006F1096" w:rsidP="00476291"/>
    <w:p w:rsidR="00331033" w:rsidRPr="00331033" w:rsidRDefault="006F1096" w:rsidP="00331033">
      <w:pPr>
        <w:jc w:val="both"/>
        <w:rPr>
          <w:sz w:val="26"/>
          <w:szCs w:val="26"/>
        </w:rPr>
      </w:pPr>
      <w:r w:rsidRPr="00EE49A5">
        <w:t>ТЕМА:</w:t>
      </w:r>
      <w:r w:rsidR="0081129B">
        <w:t xml:space="preserve"> </w:t>
      </w:r>
      <w:r w:rsidR="00331033">
        <w:rPr>
          <w:sz w:val="26"/>
          <w:szCs w:val="26"/>
        </w:rPr>
        <w:t xml:space="preserve">ПОЛИТИЧЕСКАЯ БЕЗОПАСНОСТЬ </w:t>
      </w:r>
      <w:r w:rsidR="00331033" w:rsidRPr="00331033">
        <w:rPr>
          <w:sz w:val="26"/>
          <w:szCs w:val="26"/>
        </w:rPr>
        <w:t>КАК ОСНОВА ОБЩЕСТВЕННО-ПОЛИТИЧЕСКОЙ СТАБИЛЬНОСТИ СУВЕРЕННОГО ГОСУДАРСТВА.</w:t>
      </w:r>
      <w:r w:rsidR="00331033">
        <w:rPr>
          <w:sz w:val="26"/>
          <w:szCs w:val="26"/>
        </w:rPr>
        <w:t xml:space="preserve"> </w:t>
      </w:r>
      <w:r w:rsidR="00331033" w:rsidRPr="00331033">
        <w:rPr>
          <w:sz w:val="26"/>
          <w:szCs w:val="26"/>
        </w:rPr>
        <w:t>И</w:t>
      </w:r>
      <w:r w:rsidR="00331033">
        <w:rPr>
          <w:sz w:val="26"/>
          <w:szCs w:val="26"/>
        </w:rPr>
        <w:t xml:space="preserve">ЗБИРАТЕЛЬНАЯ КАМПАНИЯ 2024 ГОДА </w:t>
      </w:r>
      <w:r w:rsidR="00331033" w:rsidRPr="00331033">
        <w:rPr>
          <w:sz w:val="26"/>
          <w:szCs w:val="26"/>
        </w:rPr>
        <w:t>В НОВЫХ ПРАВОВЫХ УСЛОВИЯХ</w:t>
      </w:r>
    </w:p>
    <w:p w:rsidR="00331033" w:rsidRPr="0029038C" w:rsidRDefault="00331033" w:rsidP="0029038C">
      <w:pPr>
        <w:jc w:val="both"/>
        <w:rPr>
          <w:sz w:val="26"/>
          <w:szCs w:val="26"/>
        </w:rPr>
      </w:pPr>
    </w:p>
    <w:p w:rsidR="0029038C" w:rsidRPr="00570011" w:rsidRDefault="0029038C" w:rsidP="0029038C">
      <w:pPr>
        <w:spacing w:line="288" w:lineRule="auto"/>
        <w:jc w:val="both"/>
        <w:rPr>
          <w:sz w:val="26"/>
          <w:szCs w:val="26"/>
        </w:rPr>
      </w:pPr>
    </w:p>
    <w:p w:rsidR="00521220" w:rsidRPr="00CC2B3B" w:rsidRDefault="00521220" w:rsidP="00521220"/>
    <w:p w:rsidR="006F1096" w:rsidRPr="00CC2B3B" w:rsidRDefault="006F1096" w:rsidP="00476291"/>
    <w:p w:rsidR="006F1096" w:rsidRDefault="006F1096" w:rsidP="00476291">
      <w:r w:rsidRPr="00EE49A5">
        <w:t>ПОВЕСТКА ДНЯ:</w:t>
      </w:r>
    </w:p>
    <w:p w:rsidR="00C00D75" w:rsidRDefault="007224AD" w:rsidP="00445756">
      <w:pPr>
        <w:jc w:val="both"/>
      </w:pPr>
      <w:r>
        <w:t>1</w:t>
      </w:r>
      <w:r w:rsidR="00C00D75">
        <w:t xml:space="preserve">. </w:t>
      </w:r>
      <w:r w:rsidR="00C00D75" w:rsidRPr="00C00D75">
        <w:t>Политическая безопасность как основа общественно-политической стабильности суверенного государства. Избирательная кампания 2024 года в новых правовых условиях</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81129B" w:rsidRPr="0081129B" w:rsidTr="00D34E36">
        <w:tc>
          <w:tcPr>
            <w:tcW w:w="8784" w:type="dxa"/>
          </w:tcPr>
          <w:p w:rsidR="0081129B" w:rsidRPr="0081129B" w:rsidRDefault="005C715D" w:rsidP="00552E70">
            <w:pPr>
              <w:jc w:val="both"/>
              <w:rPr>
                <w:lang w:val="ru-RU"/>
              </w:rPr>
            </w:pPr>
            <w:bookmarkStart w:id="0" w:name="_Hlk137438722"/>
            <w:r>
              <w:rPr>
                <w:lang w:val="ru-RU"/>
              </w:rPr>
              <w:t>1.1</w:t>
            </w:r>
            <w:bookmarkEnd w:id="0"/>
            <w:r w:rsidR="00552E70" w:rsidRPr="00552E70">
              <w:rPr>
                <w:lang w:val="ru-RU"/>
              </w:rPr>
              <w:t>. Республика Беларусь в г</w:t>
            </w:r>
            <w:r w:rsidR="00552E70">
              <w:rPr>
                <w:lang w:val="ru-RU"/>
              </w:rPr>
              <w:t>еополитических реалиях XXI века</w:t>
            </w:r>
          </w:p>
        </w:tc>
      </w:tr>
      <w:tr w:rsidR="0081129B" w:rsidRPr="0081129B" w:rsidTr="00D34E36">
        <w:tc>
          <w:tcPr>
            <w:tcW w:w="8784" w:type="dxa"/>
          </w:tcPr>
          <w:p w:rsidR="000C0410" w:rsidRPr="000C0410" w:rsidRDefault="005C715D" w:rsidP="000C0410">
            <w:pPr>
              <w:jc w:val="both"/>
              <w:rPr>
                <w:lang w:val="ru-RU"/>
              </w:rPr>
            </w:pPr>
            <w:r>
              <w:rPr>
                <w:lang w:val="ru-RU"/>
              </w:rPr>
              <w:t>1.2</w:t>
            </w:r>
            <w:r w:rsidR="000C0410">
              <w:rPr>
                <w:lang w:val="ru-RU"/>
              </w:rPr>
              <w:t>.</w:t>
            </w:r>
            <w:r w:rsidR="000C0410" w:rsidRPr="000C0410">
              <w:rPr>
                <w:lang w:val="ru-RU"/>
              </w:rPr>
              <w:t>Политическая безопасность – основа общественно политической стабильности</w:t>
            </w:r>
            <w:r w:rsidR="000C0410">
              <w:rPr>
                <w:lang w:val="ru-RU"/>
              </w:rPr>
              <w:t xml:space="preserve"> </w:t>
            </w:r>
            <w:r w:rsidR="000C0410" w:rsidRPr="000C0410">
              <w:rPr>
                <w:lang w:val="ru-RU"/>
              </w:rPr>
              <w:t>Республики Беларусь</w:t>
            </w:r>
          </w:p>
          <w:p w:rsidR="0081129B" w:rsidRPr="00F36A43" w:rsidRDefault="00F36A43" w:rsidP="00AB2DB9">
            <w:pPr>
              <w:jc w:val="both"/>
              <w:rPr>
                <w:b/>
                <w:bCs/>
                <w:sz w:val="26"/>
                <w:szCs w:val="26"/>
                <w:u w:val="single"/>
                <w:lang w:val="ru-RU"/>
              </w:rPr>
            </w:pPr>
            <w:proofErr w:type="gramStart"/>
            <w:r w:rsidRPr="00F36A43">
              <w:rPr>
                <w:lang w:val="ru-RU"/>
              </w:rPr>
              <w:t>экономики</w:t>
            </w:r>
            <w:proofErr w:type="gramEnd"/>
          </w:p>
        </w:tc>
      </w:tr>
      <w:tr w:rsidR="0081129B" w:rsidRPr="0081129B" w:rsidTr="00DE4681">
        <w:trPr>
          <w:trHeight w:val="355"/>
        </w:trPr>
        <w:tc>
          <w:tcPr>
            <w:tcW w:w="8784" w:type="dxa"/>
          </w:tcPr>
          <w:p w:rsidR="00AB2DB9" w:rsidRDefault="005C715D" w:rsidP="000C0410">
            <w:pPr>
              <w:jc w:val="both"/>
              <w:rPr>
                <w:lang w:val="ru-RU"/>
              </w:rPr>
            </w:pPr>
            <w:r>
              <w:rPr>
                <w:lang w:val="ru-RU"/>
              </w:rPr>
              <w:t>1.3</w:t>
            </w:r>
            <w:r w:rsidR="000C0410" w:rsidRPr="000C0410">
              <w:rPr>
                <w:lang w:val="ru-RU"/>
              </w:rPr>
              <w:t> Обеспечение электорального суверенитета – один из основных национальных интересов в политической сфере</w:t>
            </w:r>
          </w:p>
          <w:p w:rsidR="0081129B" w:rsidRPr="000C0410" w:rsidRDefault="0013033F" w:rsidP="00DE4681">
            <w:pPr>
              <w:jc w:val="both"/>
              <w:rPr>
                <w:lang w:val="ru-RU"/>
              </w:rPr>
            </w:pPr>
            <w:proofErr w:type="gramStart"/>
            <w:r>
              <w:rPr>
                <w:lang w:val="ru-RU"/>
              </w:rPr>
              <w:t xml:space="preserve">1.4 </w:t>
            </w:r>
            <w:r w:rsidR="006B4E58">
              <w:rPr>
                <w:lang w:val="ru-RU"/>
              </w:rPr>
              <w:t xml:space="preserve"> </w:t>
            </w:r>
            <w:r w:rsidR="000C0410" w:rsidRPr="000C0410">
              <w:rPr>
                <w:lang w:val="ru-RU"/>
              </w:rPr>
              <w:t>Комплексная</w:t>
            </w:r>
            <w:proofErr w:type="gramEnd"/>
            <w:r w:rsidR="000C0410" w:rsidRPr="000C0410">
              <w:rPr>
                <w:lang w:val="ru-RU"/>
              </w:rPr>
              <w:t xml:space="preserve"> корректировка норм Избирательного кодекса Республики Беларусь</w:t>
            </w:r>
          </w:p>
        </w:tc>
      </w:tr>
      <w:tr w:rsidR="0081129B" w:rsidRPr="0081129B" w:rsidTr="00D34E36">
        <w:tc>
          <w:tcPr>
            <w:tcW w:w="8784" w:type="dxa"/>
          </w:tcPr>
          <w:p w:rsidR="0081129B" w:rsidRPr="0081129B" w:rsidRDefault="0013033F" w:rsidP="00B77F68">
            <w:pPr>
              <w:jc w:val="both"/>
              <w:rPr>
                <w:lang w:val="ru-RU"/>
              </w:rPr>
            </w:pPr>
            <w:r>
              <w:rPr>
                <w:lang w:val="ru-RU"/>
              </w:rPr>
              <w:t>1.5</w:t>
            </w:r>
            <w:r w:rsidR="006B4E58">
              <w:rPr>
                <w:lang w:val="ru-RU"/>
              </w:rPr>
              <w:t xml:space="preserve"> </w:t>
            </w:r>
            <w:r w:rsidR="00B77F68" w:rsidRPr="00B77F68">
              <w:rPr>
                <w:lang w:val="ru-RU"/>
              </w:rPr>
              <w:t>Избирательная кампания–</w:t>
            </w:r>
            <w:r w:rsidR="00B77F68">
              <w:rPr>
                <w:lang w:val="ru-RU"/>
              </w:rPr>
              <w:t>2024</w:t>
            </w:r>
          </w:p>
        </w:tc>
      </w:tr>
    </w:tbl>
    <w:p w:rsidR="00AB1308" w:rsidRDefault="00D75AB3" w:rsidP="00445756">
      <w:pPr>
        <w:jc w:val="both"/>
      </w:pPr>
      <w:r>
        <w:t>2</w:t>
      </w:r>
      <w:r w:rsidR="005F4F25">
        <w:t xml:space="preserve">. </w:t>
      </w:r>
      <w:r w:rsidR="00C00D75" w:rsidRPr="00C00D75">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p>
    <w:p w:rsidR="00552E70" w:rsidRPr="00552E70" w:rsidRDefault="00552E70" w:rsidP="00552E70">
      <w:pPr>
        <w:pStyle w:val="aa"/>
        <w:spacing w:after="0" w:line="240" w:lineRule="auto"/>
        <w:ind w:left="-105"/>
        <w:jc w:val="both"/>
        <w:rPr>
          <w:rFonts w:ascii="Times New Roman" w:hAnsi="Times New Roman"/>
          <w:sz w:val="24"/>
          <w:szCs w:val="24"/>
          <w:lang w:eastAsia="ru-RU"/>
        </w:rPr>
      </w:pPr>
      <w:r>
        <w:rPr>
          <w:rFonts w:ascii="Times New Roman" w:hAnsi="Times New Roman"/>
          <w:sz w:val="24"/>
          <w:szCs w:val="24"/>
          <w:lang w:eastAsia="ru-RU"/>
        </w:rPr>
        <w:t xml:space="preserve">  </w:t>
      </w:r>
      <w:r w:rsidR="00316D7D" w:rsidRPr="00552E70">
        <w:rPr>
          <w:rFonts w:ascii="Times New Roman" w:hAnsi="Times New Roman"/>
          <w:sz w:val="24"/>
          <w:szCs w:val="24"/>
          <w:lang w:eastAsia="ru-RU"/>
        </w:rPr>
        <w:t>3.</w:t>
      </w:r>
      <w:r w:rsidR="00316D7D">
        <w:t xml:space="preserve"> </w:t>
      </w:r>
      <w:r w:rsidR="00C00D75" w:rsidRPr="00C00D75">
        <w:rPr>
          <w:rFonts w:ascii="Times New Roman" w:hAnsi="Times New Roman"/>
          <w:sz w:val="24"/>
          <w:szCs w:val="24"/>
          <w:lang w:eastAsia="ru-RU"/>
        </w:rPr>
        <w:t>Возможности кредитной поддержки молодых специалистов и молодежи до 31 года при строительстве жилья и приобретении домашнего</w:t>
      </w:r>
      <w:r>
        <w:rPr>
          <w:rFonts w:ascii="Times New Roman" w:hAnsi="Times New Roman"/>
          <w:sz w:val="24"/>
          <w:szCs w:val="24"/>
          <w:lang w:eastAsia="ru-RU"/>
        </w:rPr>
        <w:t xml:space="preserve"> </w:t>
      </w:r>
      <w:r w:rsidR="00C00D75" w:rsidRPr="00552E70">
        <w:rPr>
          <w:rFonts w:ascii="Times New Roman" w:hAnsi="Times New Roman"/>
          <w:sz w:val="24"/>
          <w:szCs w:val="24"/>
          <w:lang w:eastAsia="ru-RU"/>
        </w:rPr>
        <w:t>имущества</w:t>
      </w:r>
      <w:r w:rsidR="00C00D75" w:rsidRPr="00552E70">
        <w:rPr>
          <w:rFonts w:ascii="Times New Roman" w:hAnsi="Times New Roman"/>
          <w:sz w:val="24"/>
          <w:szCs w:val="24"/>
          <w:lang w:eastAsia="ru-RU"/>
        </w:rPr>
        <w:t xml:space="preserve"> </w:t>
      </w:r>
    </w:p>
    <w:p w:rsidR="0029038C" w:rsidRDefault="0029038C" w:rsidP="0029038C">
      <w:pPr>
        <w:jc w:val="both"/>
      </w:pPr>
    </w:p>
    <w:p w:rsidR="006F1096" w:rsidRPr="00EE49A5" w:rsidRDefault="006F1096" w:rsidP="0081129B">
      <w:pPr>
        <w:jc w:val="both"/>
      </w:pPr>
      <w:r w:rsidRPr="00EE49A5">
        <w:t xml:space="preserve">ВЫСТУПИЛИ: </w:t>
      </w:r>
    </w:p>
    <w:p w:rsidR="006F1096" w:rsidRPr="00EE49A5" w:rsidRDefault="00FF666F" w:rsidP="00476291">
      <w:pPr>
        <w:jc w:val="both"/>
      </w:pPr>
      <w:proofErr w:type="spellStart"/>
      <w:r>
        <w:t>Лягушева</w:t>
      </w:r>
      <w:proofErr w:type="spellEnd"/>
      <w:r>
        <w:t xml:space="preserve"> Марина Владимировна</w:t>
      </w:r>
      <w:r w:rsidR="006F1096" w:rsidRPr="00EE49A5">
        <w:t>, юрисконсульт ГУ «Волейбольный клуб «Коммунальник-Могилев»;</w:t>
      </w:r>
    </w:p>
    <w:p w:rsidR="006F1096" w:rsidRPr="00EE49A5" w:rsidRDefault="006F1096" w:rsidP="00476291"/>
    <w:p w:rsidR="00F7664C" w:rsidRDefault="006F1096" w:rsidP="00285EEA">
      <w:r w:rsidRPr="00EE49A5">
        <w:t>СЛУШАЛИ:</w:t>
      </w:r>
    </w:p>
    <w:p w:rsidR="00321F7A" w:rsidRPr="00321F7A" w:rsidRDefault="007224AD" w:rsidP="00321F7A">
      <w:pPr>
        <w:jc w:val="both"/>
        <w:rPr>
          <w:i/>
        </w:rPr>
      </w:pPr>
      <w:r w:rsidRPr="007224AD">
        <w:rPr>
          <w:i/>
        </w:rPr>
        <w:t>1.</w:t>
      </w:r>
      <w:r w:rsidR="00321F7A" w:rsidRPr="00321F7A">
        <w:t xml:space="preserve"> </w:t>
      </w:r>
      <w:r w:rsidR="00321F7A" w:rsidRPr="00321F7A">
        <w:rPr>
          <w:i/>
        </w:rPr>
        <w:t>Политическая безопасность как основа общественно-политической стабильности суверенного государства. Избирательная кампания 2024 года в новых правовых условиях</w:t>
      </w:r>
    </w:p>
    <w:p w:rsidR="00445756" w:rsidRDefault="00445756" w:rsidP="00445756">
      <w:pPr>
        <w:jc w:val="both"/>
        <w:rPr>
          <w:i/>
        </w:rPr>
      </w:pPr>
    </w:p>
    <w:p w:rsidR="00321F7A" w:rsidRDefault="00321F7A" w:rsidP="00321F7A">
      <w:pPr>
        <w:ind w:firstLine="709"/>
        <w:jc w:val="both"/>
        <w:rPr>
          <w:bCs/>
          <w:sz w:val="30"/>
          <w:szCs w:val="30"/>
        </w:rPr>
      </w:pPr>
      <w:r w:rsidRPr="003C7E8D">
        <w:rPr>
          <w:bCs/>
          <w:sz w:val="30"/>
          <w:szCs w:val="30"/>
        </w:rPr>
        <w:t>Способность государства обесп</w:t>
      </w:r>
      <w:r>
        <w:rPr>
          <w:bCs/>
          <w:sz w:val="30"/>
          <w:szCs w:val="30"/>
        </w:rPr>
        <w:t xml:space="preserve">ечить политическую                 безопасность </w:t>
      </w:r>
      <w:r w:rsidRPr="003C7E8D">
        <w:rPr>
          <w:bCs/>
          <w:sz w:val="30"/>
          <w:szCs w:val="30"/>
        </w:rPr>
        <w:t>–</w:t>
      </w:r>
      <w:r>
        <w:rPr>
          <w:bCs/>
          <w:sz w:val="30"/>
          <w:szCs w:val="30"/>
        </w:rPr>
        <w:t xml:space="preserve"> </w:t>
      </w:r>
      <w:r w:rsidRPr="003C7E8D">
        <w:rPr>
          <w:bCs/>
          <w:sz w:val="30"/>
          <w:szCs w:val="30"/>
        </w:rPr>
        <w:t>свидетельство его состоятельности.</w:t>
      </w:r>
      <w:r>
        <w:rPr>
          <w:bCs/>
          <w:sz w:val="30"/>
          <w:szCs w:val="30"/>
        </w:rPr>
        <w:t xml:space="preserve"> </w:t>
      </w:r>
    </w:p>
    <w:p w:rsidR="00321F7A" w:rsidRPr="00E65144" w:rsidRDefault="00321F7A" w:rsidP="00321F7A">
      <w:pPr>
        <w:ind w:firstLine="709"/>
        <w:jc w:val="both"/>
        <w:rPr>
          <w:bCs/>
          <w:sz w:val="30"/>
          <w:szCs w:val="30"/>
        </w:rPr>
      </w:pPr>
      <w:r w:rsidRPr="00E65144">
        <w:rPr>
          <w:bCs/>
          <w:sz w:val="30"/>
          <w:szCs w:val="30"/>
        </w:rPr>
        <w:lastRenderedPageBreak/>
        <w:t xml:space="preserve">Как подчеркнул </w:t>
      </w:r>
      <w:r w:rsidRPr="00E65144">
        <w:rPr>
          <w:b/>
          <w:bCs/>
          <w:sz w:val="30"/>
          <w:szCs w:val="30"/>
        </w:rPr>
        <w:t xml:space="preserve">Президент Республики Беларусь </w:t>
      </w:r>
      <w:proofErr w:type="spellStart"/>
      <w:r w:rsidRPr="00E65144">
        <w:rPr>
          <w:b/>
          <w:bCs/>
          <w:sz w:val="30"/>
          <w:szCs w:val="30"/>
        </w:rPr>
        <w:t>А.Г.Лукашенко</w:t>
      </w:r>
      <w:proofErr w:type="spellEnd"/>
      <w:r w:rsidRPr="00E65144">
        <w:rPr>
          <w:bCs/>
          <w:sz w:val="30"/>
          <w:szCs w:val="30"/>
        </w:rPr>
        <w:t xml:space="preserve">, принимая 15 июня 2023 г. верительные грамоты послов зарубежных государств, </w:t>
      </w:r>
      <w:r w:rsidRPr="00E65144">
        <w:rPr>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E65144">
        <w:rPr>
          <w:bCs/>
          <w:sz w:val="30"/>
          <w:szCs w:val="30"/>
        </w:rPr>
        <w:t>.</w:t>
      </w:r>
    </w:p>
    <w:p w:rsidR="00321F7A" w:rsidRDefault="00321F7A" w:rsidP="00321F7A">
      <w:pPr>
        <w:ind w:firstLine="709"/>
        <w:jc w:val="both"/>
        <w:rPr>
          <w:bCs/>
          <w:sz w:val="30"/>
          <w:szCs w:val="30"/>
        </w:rPr>
      </w:pPr>
      <w:r w:rsidRPr="00442448">
        <w:rPr>
          <w:bCs/>
          <w:i/>
          <w:sz w:val="30"/>
          <w:szCs w:val="30"/>
        </w:rPr>
        <w:t>«</w:t>
      </w:r>
      <w:r w:rsidRPr="00442448">
        <w:rPr>
          <w:b/>
          <w:bCs/>
          <w:i/>
          <w:sz w:val="30"/>
          <w:szCs w:val="30"/>
        </w:rPr>
        <w:t>Мы вступаем в электоральную кампанию. Она будет длительной</w:t>
      </w:r>
      <w:r w:rsidRPr="00442448">
        <w:rPr>
          <w:bCs/>
          <w:i/>
          <w:sz w:val="30"/>
          <w:szCs w:val="30"/>
        </w:rPr>
        <w:t xml:space="preserve">: начиная с местных органов власти, местных </w:t>
      </w:r>
      <w:r>
        <w:rPr>
          <w:bCs/>
          <w:i/>
          <w:sz w:val="30"/>
          <w:szCs w:val="30"/>
        </w:rPr>
        <w:t>С</w:t>
      </w:r>
      <w:r w:rsidRPr="00442448">
        <w:rPr>
          <w:bCs/>
          <w:i/>
          <w:sz w:val="30"/>
          <w:szCs w:val="30"/>
        </w:rPr>
        <w:t>оветов, Всебелорусско</w:t>
      </w:r>
      <w:r>
        <w:rPr>
          <w:bCs/>
          <w:i/>
          <w:sz w:val="30"/>
          <w:szCs w:val="30"/>
        </w:rPr>
        <w:t>го</w:t>
      </w:r>
      <w:r w:rsidRPr="00442448">
        <w:rPr>
          <w:bCs/>
          <w:i/>
          <w:sz w:val="30"/>
          <w:szCs w:val="30"/>
        </w:rPr>
        <w:t xml:space="preserve"> народно</w:t>
      </w:r>
      <w:r>
        <w:rPr>
          <w:bCs/>
          <w:i/>
          <w:sz w:val="30"/>
          <w:szCs w:val="30"/>
        </w:rPr>
        <w:t>го</w:t>
      </w:r>
      <w:r w:rsidRPr="00442448">
        <w:rPr>
          <w:bCs/>
          <w:i/>
          <w:sz w:val="30"/>
          <w:szCs w:val="30"/>
        </w:rPr>
        <w:t xml:space="preserve"> собрани</w:t>
      </w:r>
      <w:r>
        <w:rPr>
          <w:bCs/>
          <w:i/>
          <w:sz w:val="30"/>
          <w:szCs w:val="30"/>
        </w:rPr>
        <w:t>я</w:t>
      </w:r>
      <w:r w:rsidRPr="00442448">
        <w:rPr>
          <w:bCs/>
          <w:i/>
          <w:sz w:val="30"/>
          <w:szCs w:val="30"/>
        </w:rPr>
        <w:t xml:space="preserve"> и заканчивая президентскими выборами. С одной стороны, </w:t>
      </w:r>
      <w:r w:rsidRPr="00251446">
        <w:rPr>
          <w:b/>
          <w:bCs/>
          <w:i/>
          <w:sz w:val="30"/>
          <w:szCs w:val="30"/>
        </w:rPr>
        <w:t>мобилизация людей и наша мобилизация</w:t>
      </w:r>
      <w:r w:rsidRPr="00442448">
        <w:rPr>
          <w:bCs/>
          <w:i/>
          <w:sz w:val="30"/>
          <w:szCs w:val="30"/>
        </w:rPr>
        <w:t xml:space="preserve">. С другой стороны, конечно, </w:t>
      </w:r>
      <w:r w:rsidRPr="00442448">
        <w:rPr>
          <w:b/>
          <w:bCs/>
          <w:i/>
          <w:sz w:val="30"/>
          <w:szCs w:val="30"/>
        </w:rPr>
        <w:t>надо сделать так, чтобы не раскачалась страна и общество</w:t>
      </w:r>
      <w:r w:rsidRPr="00442448">
        <w:rPr>
          <w:bCs/>
          <w:i/>
          <w:sz w:val="30"/>
          <w:szCs w:val="30"/>
        </w:rPr>
        <w:t>»</w:t>
      </w:r>
      <w:r>
        <w:rPr>
          <w:bCs/>
          <w:sz w:val="30"/>
          <w:szCs w:val="30"/>
        </w:rPr>
        <w:t xml:space="preserve"> – отметил </w:t>
      </w:r>
      <w:proofErr w:type="spellStart"/>
      <w:r>
        <w:rPr>
          <w:b/>
          <w:bCs/>
          <w:sz w:val="30"/>
          <w:szCs w:val="30"/>
        </w:rPr>
        <w:t>А.Г.</w:t>
      </w:r>
      <w:r w:rsidRPr="00423991">
        <w:rPr>
          <w:b/>
          <w:bCs/>
          <w:sz w:val="30"/>
          <w:szCs w:val="30"/>
        </w:rPr>
        <w:t>Лукашенко</w:t>
      </w:r>
      <w:proofErr w:type="spellEnd"/>
      <w:r>
        <w:rPr>
          <w:bCs/>
          <w:sz w:val="30"/>
          <w:szCs w:val="30"/>
        </w:rPr>
        <w:t xml:space="preserve">                     </w:t>
      </w:r>
      <w:r w:rsidRPr="00442448">
        <w:rPr>
          <w:bCs/>
          <w:sz w:val="30"/>
          <w:szCs w:val="30"/>
        </w:rPr>
        <w:t>28 июля</w:t>
      </w:r>
      <w:r>
        <w:rPr>
          <w:bCs/>
          <w:sz w:val="30"/>
          <w:szCs w:val="30"/>
        </w:rPr>
        <w:t xml:space="preserve"> 2023 г.</w:t>
      </w:r>
      <w:r w:rsidRPr="00442448">
        <w:rPr>
          <w:bCs/>
          <w:sz w:val="30"/>
          <w:szCs w:val="30"/>
        </w:rPr>
        <w:t xml:space="preserve"> на встрече с Председателем Совета Республики</w:t>
      </w:r>
      <w:r>
        <w:rPr>
          <w:bCs/>
          <w:sz w:val="30"/>
          <w:szCs w:val="30"/>
        </w:rPr>
        <w:t xml:space="preserve"> Национального собрания</w:t>
      </w:r>
      <w:r w:rsidRPr="00442448">
        <w:rPr>
          <w:bCs/>
          <w:sz w:val="30"/>
          <w:szCs w:val="30"/>
        </w:rPr>
        <w:t xml:space="preserve"> </w:t>
      </w:r>
      <w:r>
        <w:rPr>
          <w:bCs/>
          <w:sz w:val="30"/>
          <w:szCs w:val="30"/>
        </w:rPr>
        <w:t>Республики Беларусь</w:t>
      </w:r>
      <w:r w:rsidRPr="00442448">
        <w:rPr>
          <w:bCs/>
          <w:sz w:val="30"/>
          <w:szCs w:val="30"/>
        </w:rPr>
        <w:t xml:space="preserve"> </w:t>
      </w:r>
      <w:proofErr w:type="spellStart"/>
      <w:r w:rsidRPr="00442448">
        <w:rPr>
          <w:bCs/>
          <w:sz w:val="30"/>
          <w:szCs w:val="30"/>
        </w:rPr>
        <w:t>Кочановой</w:t>
      </w:r>
      <w:proofErr w:type="spellEnd"/>
      <w:r>
        <w:rPr>
          <w:bCs/>
          <w:sz w:val="30"/>
          <w:szCs w:val="30"/>
        </w:rPr>
        <w:t xml:space="preserve"> </w:t>
      </w:r>
      <w:r w:rsidRPr="00442448">
        <w:rPr>
          <w:bCs/>
          <w:sz w:val="30"/>
          <w:szCs w:val="30"/>
        </w:rPr>
        <w:t>Н</w:t>
      </w:r>
      <w:r>
        <w:rPr>
          <w:bCs/>
          <w:sz w:val="30"/>
          <w:szCs w:val="30"/>
        </w:rPr>
        <w:t xml:space="preserve">.И. </w:t>
      </w:r>
      <w:r w:rsidRPr="00442448">
        <w:rPr>
          <w:bCs/>
          <w:sz w:val="30"/>
          <w:szCs w:val="30"/>
        </w:rPr>
        <w:t>и Главой Администрации Президента</w:t>
      </w:r>
      <w:r>
        <w:rPr>
          <w:bCs/>
          <w:sz w:val="30"/>
          <w:szCs w:val="30"/>
        </w:rPr>
        <w:t xml:space="preserve"> Республики Беларусь</w:t>
      </w:r>
      <w:r w:rsidRPr="00442448">
        <w:rPr>
          <w:bCs/>
          <w:sz w:val="30"/>
          <w:szCs w:val="30"/>
        </w:rPr>
        <w:t xml:space="preserve"> </w:t>
      </w:r>
      <w:r>
        <w:rPr>
          <w:bCs/>
          <w:sz w:val="30"/>
          <w:szCs w:val="30"/>
        </w:rPr>
        <w:t xml:space="preserve">                </w:t>
      </w:r>
      <w:r w:rsidRPr="00442448">
        <w:rPr>
          <w:bCs/>
          <w:sz w:val="30"/>
          <w:szCs w:val="30"/>
        </w:rPr>
        <w:t>Сергеенко</w:t>
      </w:r>
      <w:r>
        <w:rPr>
          <w:bCs/>
          <w:sz w:val="30"/>
          <w:szCs w:val="30"/>
        </w:rPr>
        <w:t xml:space="preserve"> И.П.</w:t>
      </w:r>
    </w:p>
    <w:p w:rsidR="003747D0" w:rsidRPr="00445756" w:rsidRDefault="003747D0" w:rsidP="00445756">
      <w:pPr>
        <w:jc w:val="both"/>
        <w:rPr>
          <w:i/>
        </w:rPr>
      </w:pPr>
    </w:p>
    <w:p w:rsidR="009E7832" w:rsidRPr="00783494" w:rsidRDefault="009E7832" w:rsidP="00783494">
      <w:pPr>
        <w:jc w:val="both"/>
      </w:pPr>
      <w:bookmarkStart w:id="1" w:name="_GoBack"/>
      <w:bookmarkEnd w:id="1"/>
    </w:p>
    <w:p w:rsidR="00C06166" w:rsidRDefault="00C06166" w:rsidP="00C06166">
      <w:pPr>
        <w:jc w:val="both"/>
      </w:pPr>
    </w:p>
    <w:p w:rsidR="00285EEA" w:rsidRPr="00783494" w:rsidRDefault="00C06166" w:rsidP="00783494">
      <w:pPr>
        <w:jc w:val="both"/>
      </w:pPr>
      <w:r>
        <w:t>Юрисконсульт</w:t>
      </w:r>
      <w:r>
        <w:tab/>
      </w:r>
      <w:r>
        <w:tab/>
      </w:r>
      <w:r>
        <w:tab/>
      </w:r>
      <w:r>
        <w:tab/>
      </w:r>
      <w:r>
        <w:tab/>
      </w:r>
      <w:r>
        <w:tab/>
      </w:r>
      <w:r>
        <w:tab/>
      </w:r>
      <w:r>
        <w:tab/>
      </w:r>
      <w:r>
        <w:tab/>
      </w:r>
      <w:proofErr w:type="spellStart"/>
      <w:r w:rsidR="00FF666F">
        <w:t>М.В.Лягушева</w:t>
      </w:r>
      <w:proofErr w:type="spellEnd"/>
    </w:p>
    <w:sectPr w:rsidR="00285EEA" w:rsidRPr="00783494" w:rsidSect="00D34E36">
      <w:footerReference w:type="default" r:id="rId9"/>
      <w:pgSz w:w="11906" w:h="16838"/>
      <w:pgMar w:top="851" w:right="454" w:bottom="851" w:left="1418"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BE" w:rsidRDefault="006476BE">
      <w:r>
        <w:separator/>
      </w:r>
    </w:p>
  </w:endnote>
  <w:endnote w:type="continuationSeparator" w:id="0">
    <w:p w:rsidR="006476BE" w:rsidRDefault="0064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382145"/>
      <w:docPartObj>
        <w:docPartGallery w:val="Page Numbers (Bottom of Page)"/>
        <w:docPartUnique/>
      </w:docPartObj>
    </w:sdtPr>
    <w:sdtEndPr/>
    <w:sdtContent>
      <w:p w:rsidR="0057742A" w:rsidRDefault="0057742A">
        <w:pPr>
          <w:pStyle w:val="a5"/>
          <w:jc w:val="right"/>
        </w:pPr>
        <w:r>
          <w:fldChar w:fldCharType="begin"/>
        </w:r>
        <w:r>
          <w:instrText>PAGE   \* MERGEFORMAT</w:instrText>
        </w:r>
        <w:r>
          <w:fldChar w:fldCharType="separate"/>
        </w:r>
        <w:r w:rsidR="00504065">
          <w:rPr>
            <w:noProof/>
          </w:rPr>
          <w:t>2</w:t>
        </w:r>
        <w:r>
          <w:fldChar w:fldCharType="end"/>
        </w:r>
      </w:p>
    </w:sdtContent>
  </w:sdt>
  <w:p w:rsidR="0057742A" w:rsidRDefault="005774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BE" w:rsidRDefault="006476BE">
      <w:r>
        <w:separator/>
      </w:r>
    </w:p>
  </w:footnote>
  <w:footnote w:type="continuationSeparator" w:id="0">
    <w:p w:rsidR="006476BE" w:rsidRDefault="00647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0"/>
  </w:num>
  <w:num w:numId="3">
    <w:abstractNumId w:val="3"/>
  </w:num>
  <w:num w:numId="4">
    <w:abstractNumId w:val="7"/>
  </w:num>
  <w:num w:numId="5">
    <w:abstractNumId w:val="1"/>
  </w:num>
  <w:num w:numId="6">
    <w:abstractNumId w:val="8"/>
  </w:num>
  <w:num w:numId="7">
    <w:abstractNumId w:val="11"/>
  </w:num>
  <w:num w:numId="8">
    <w:abstractNumId w:val="5"/>
  </w:num>
  <w:num w:numId="9">
    <w:abstractNumId w:val="0"/>
  </w:num>
  <w:num w:numId="10">
    <w:abstractNumId w:val="2"/>
  </w:num>
  <w:num w:numId="11">
    <w:abstractNumId w:val="12"/>
  </w:num>
  <w:num w:numId="12">
    <w:abstractNumId w:val="14"/>
  </w:num>
  <w:num w:numId="13">
    <w:abstractNumId w:val="16"/>
  </w:num>
  <w:num w:numId="14">
    <w:abstractNumId w:val="15"/>
  </w:num>
  <w:num w:numId="15">
    <w:abstractNumId w:val="4"/>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D4"/>
    <w:rsid w:val="00031130"/>
    <w:rsid w:val="000319BE"/>
    <w:rsid w:val="0006359C"/>
    <w:rsid w:val="00066FBF"/>
    <w:rsid w:val="000756BF"/>
    <w:rsid w:val="000B63CF"/>
    <w:rsid w:val="000C0410"/>
    <w:rsid w:val="000C6CBF"/>
    <w:rsid w:val="000D6AB4"/>
    <w:rsid w:val="000F71C1"/>
    <w:rsid w:val="0010235A"/>
    <w:rsid w:val="00121189"/>
    <w:rsid w:val="0013033F"/>
    <w:rsid w:val="001554AF"/>
    <w:rsid w:val="00161220"/>
    <w:rsid w:val="001660B9"/>
    <w:rsid w:val="001C57EB"/>
    <w:rsid w:val="001D003D"/>
    <w:rsid w:val="001E5FF7"/>
    <w:rsid w:val="001E7E36"/>
    <w:rsid w:val="0020300A"/>
    <w:rsid w:val="00205FD4"/>
    <w:rsid w:val="0022404F"/>
    <w:rsid w:val="00227015"/>
    <w:rsid w:val="002647BF"/>
    <w:rsid w:val="002800BE"/>
    <w:rsid w:val="00285EEA"/>
    <w:rsid w:val="0029038C"/>
    <w:rsid w:val="002A1906"/>
    <w:rsid w:val="002C5C65"/>
    <w:rsid w:val="002D5E13"/>
    <w:rsid w:val="002D631A"/>
    <w:rsid w:val="0031093B"/>
    <w:rsid w:val="00316D7D"/>
    <w:rsid w:val="00321F7A"/>
    <w:rsid w:val="00331033"/>
    <w:rsid w:val="003747D0"/>
    <w:rsid w:val="003A7281"/>
    <w:rsid w:val="003D3355"/>
    <w:rsid w:val="003E770B"/>
    <w:rsid w:val="00400707"/>
    <w:rsid w:val="00407151"/>
    <w:rsid w:val="00430604"/>
    <w:rsid w:val="00445756"/>
    <w:rsid w:val="00462CC1"/>
    <w:rsid w:val="00465B12"/>
    <w:rsid w:val="00476291"/>
    <w:rsid w:val="00476C72"/>
    <w:rsid w:val="00481E9B"/>
    <w:rsid w:val="00496FD4"/>
    <w:rsid w:val="004B6730"/>
    <w:rsid w:val="00504065"/>
    <w:rsid w:val="00521220"/>
    <w:rsid w:val="005344EF"/>
    <w:rsid w:val="005525BF"/>
    <w:rsid w:val="00552E70"/>
    <w:rsid w:val="00560D30"/>
    <w:rsid w:val="005675BA"/>
    <w:rsid w:val="0057742A"/>
    <w:rsid w:val="00577B35"/>
    <w:rsid w:val="005C715D"/>
    <w:rsid w:val="005D1813"/>
    <w:rsid w:val="005D35E8"/>
    <w:rsid w:val="005D7355"/>
    <w:rsid w:val="005F4F25"/>
    <w:rsid w:val="0061113A"/>
    <w:rsid w:val="006476BE"/>
    <w:rsid w:val="00663CA3"/>
    <w:rsid w:val="00666477"/>
    <w:rsid w:val="00680062"/>
    <w:rsid w:val="006A2527"/>
    <w:rsid w:val="006B4E58"/>
    <w:rsid w:val="006C732B"/>
    <w:rsid w:val="006E4770"/>
    <w:rsid w:val="006F1096"/>
    <w:rsid w:val="007224AD"/>
    <w:rsid w:val="00731B5A"/>
    <w:rsid w:val="00753EB2"/>
    <w:rsid w:val="00783494"/>
    <w:rsid w:val="00793D9F"/>
    <w:rsid w:val="00797CFD"/>
    <w:rsid w:val="007B02C0"/>
    <w:rsid w:val="007D0FCF"/>
    <w:rsid w:val="0081129B"/>
    <w:rsid w:val="0082583C"/>
    <w:rsid w:val="00851FBD"/>
    <w:rsid w:val="008547E7"/>
    <w:rsid w:val="008634D9"/>
    <w:rsid w:val="0087357A"/>
    <w:rsid w:val="00875B95"/>
    <w:rsid w:val="00897215"/>
    <w:rsid w:val="008F03B7"/>
    <w:rsid w:val="00917D15"/>
    <w:rsid w:val="00931891"/>
    <w:rsid w:val="009512EB"/>
    <w:rsid w:val="00970723"/>
    <w:rsid w:val="00976215"/>
    <w:rsid w:val="0098510F"/>
    <w:rsid w:val="00990BA8"/>
    <w:rsid w:val="009C62BD"/>
    <w:rsid w:val="009C7DB6"/>
    <w:rsid w:val="009E7832"/>
    <w:rsid w:val="00A12DFD"/>
    <w:rsid w:val="00A25917"/>
    <w:rsid w:val="00A54015"/>
    <w:rsid w:val="00A65D8F"/>
    <w:rsid w:val="00A97009"/>
    <w:rsid w:val="00AA6993"/>
    <w:rsid w:val="00AB1308"/>
    <w:rsid w:val="00AB2DB9"/>
    <w:rsid w:val="00AF7DF1"/>
    <w:rsid w:val="00B10C88"/>
    <w:rsid w:val="00B1506E"/>
    <w:rsid w:val="00B41C37"/>
    <w:rsid w:val="00B620E5"/>
    <w:rsid w:val="00B6236D"/>
    <w:rsid w:val="00B640B7"/>
    <w:rsid w:val="00B77F68"/>
    <w:rsid w:val="00B84D80"/>
    <w:rsid w:val="00BA2B98"/>
    <w:rsid w:val="00BF0FD9"/>
    <w:rsid w:val="00BF7854"/>
    <w:rsid w:val="00C00D75"/>
    <w:rsid w:val="00C06166"/>
    <w:rsid w:val="00C208AD"/>
    <w:rsid w:val="00C45D7C"/>
    <w:rsid w:val="00CC2B3B"/>
    <w:rsid w:val="00D203D9"/>
    <w:rsid w:val="00D34E36"/>
    <w:rsid w:val="00D51535"/>
    <w:rsid w:val="00D75AB3"/>
    <w:rsid w:val="00D8526E"/>
    <w:rsid w:val="00DA5CE0"/>
    <w:rsid w:val="00DE4681"/>
    <w:rsid w:val="00DF32AE"/>
    <w:rsid w:val="00E52A73"/>
    <w:rsid w:val="00E570DB"/>
    <w:rsid w:val="00E72A7E"/>
    <w:rsid w:val="00EA7FBF"/>
    <w:rsid w:val="00EB0907"/>
    <w:rsid w:val="00EC4EEB"/>
    <w:rsid w:val="00ED1F0E"/>
    <w:rsid w:val="00EF1C26"/>
    <w:rsid w:val="00F04C84"/>
    <w:rsid w:val="00F07002"/>
    <w:rsid w:val="00F36A43"/>
    <w:rsid w:val="00F5500A"/>
    <w:rsid w:val="00F7664C"/>
    <w:rsid w:val="00F93B9A"/>
    <w:rsid w:val="00F966C1"/>
    <w:rsid w:val="00F96937"/>
    <w:rsid w:val="00FD5E6B"/>
    <w:rsid w:val="00FF450F"/>
    <w:rsid w:val="00FF6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A5072-D5A2-4F94-AFAB-44C66128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096"/>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semiHidden/>
    <w:unhideWhenUsed/>
    <w:qFormat/>
    <w:rsid w:val="006F1096"/>
    <w:pPr>
      <w:keepNext/>
      <w:widowControl w:val="0"/>
      <w:spacing w:line="240" w:lineRule="exact"/>
      <w:jc w:val="center"/>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F1096"/>
    <w:rPr>
      <w:rFonts w:ascii="Times New Roman" w:eastAsia="Calibri" w:hAnsi="Times New Roman" w:cs="Times New Roman"/>
      <w:b/>
      <w:bCs/>
      <w:sz w:val="20"/>
      <w:szCs w:val="20"/>
      <w:lang w:eastAsia="ru-RU"/>
    </w:rPr>
  </w:style>
  <w:style w:type="paragraph" w:styleId="a3">
    <w:name w:val="Body Text"/>
    <w:basedOn w:val="a"/>
    <w:link w:val="a4"/>
    <w:uiPriority w:val="99"/>
    <w:semiHidden/>
    <w:unhideWhenUsed/>
    <w:rsid w:val="006F1096"/>
    <w:pPr>
      <w:widowControl w:val="0"/>
      <w:spacing w:line="254" w:lineRule="atLeast"/>
    </w:pPr>
    <w:rPr>
      <w:b/>
      <w:bCs/>
      <w:sz w:val="20"/>
      <w:szCs w:val="20"/>
    </w:rPr>
  </w:style>
  <w:style w:type="character" w:customStyle="1" w:styleId="a4">
    <w:name w:val="Основной текст Знак"/>
    <w:basedOn w:val="a0"/>
    <w:link w:val="a3"/>
    <w:uiPriority w:val="99"/>
    <w:semiHidden/>
    <w:rsid w:val="006F1096"/>
    <w:rPr>
      <w:rFonts w:ascii="Times New Roman" w:eastAsia="Calibri" w:hAnsi="Times New Roman" w:cs="Times New Roman"/>
      <w:b/>
      <w:bCs/>
      <w:sz w:val="20"/>
      <w:szCs w:val="20"/>
      <w:lang w:eastAsia="ru-RU"/>
    </w:rPr>
  </w:style>
  <w:style w:type="paragraph" w:customStyle="1" w:styleId="1">
    <w:name w:val="Без интервала1"/>
    <w:rsid w:val="006F1096"/>
    <w:pPr>
      <w:spacing w:after="0" w:line="240" w:lineRule="auto"/>
    </w:pPr>
    <w:rPr>
      <w:rFonts w:ascii="Times New Roman" w:eastAsia="Calibri" w:hAnsi="Times New Roman" w:cs="Times New Roman"/>
      <w:sz w:val="24"/>
      <w:szCs w:val="24"/>
      <w:lang w:eastAsia="ru-RU"/>
    </w:rPr>
  </w:style>
  <w:style w:type="paragraph" w:styleId="a5">
    <w:name w:val="footer"/>
    <w:basedOn w:val="a"/>
    <w:link w:val="a6"/>
    <w:uiPriority w:val="99"/>
    <w:unhideWhenUsed/>
    <w:rsid w:val="006F1096"/>
    <w:pPr>
      <w:tabs>
        <w:tab w:val="center" w:pos="4677"/>
        <w:tab w:val="right" w:pos="9355"/>
      </w:tabs>
    </w:pPr>
  </w:style>
  <w:style w:type="character" w:customStyle="1" w:styleId="a6">
    <w:name w:val="Нижний колонтитул Знак"/>
    <w:basedOn w:val="a0"/>
    <w:link w:val="a5"/>
    <w:uiPriority w:val="99"/>
    <w:rsid w:val="006F1096"/>
    <w:rPr>
      <w:rFonts w:ascii="Times New Roman" w:eastAsia="Calibri" w:hAnsi="Times New Roman" w:cs="Times New Roman"/>
      <w:sz w:val="24"/>
      <w:szCs w:val="24"/>
      <w:lang w:eastAsia="ru-RU"/>
    </w:rPr>
  </w:style>
  <w:style w:type="paragraph" w:styleId="21">
    <w:name w:val="Body Text Indent 2"/>
    <w:basedOn w:val="a"/>
    <w:link w:val="22"/>
    <w:unhideWhenUsed/>
    <w:rsid w:val="006F1096"/>
    <w:pPr>
      <w:spacing w:after="120" w:line="480" w:lineRule="auto"/>
      <w:ind w:left="283"/>
    </w:pPr>
  </w:style>
  <w:style w:type="character" w:customStyle="1" w:styleId="22">
    <w:name w:val="Основной текст с отступом 2 Знак"/>
    <w:basedOn w:val="a0"/>
    <w:link w:val="21"/>
    <w:rsid w:val="006F1096"/>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B41C37"/>
    <w:rPr>
      <w:rFonts w:ascii="Segoe UI" w:hAnsi="Segoe UI" w:cs="Segoe UI"/>
      <w:sz w:val="18"/>
      <w:szCs w:val="18"/>
    </w:rPr>
  </w:style>
  <w:style w:type="character" w:customStyle="1" w:styleId="a8">
    <w:name w:val="Текст выноски Знак"/>
    <w:basedOn w:val="a0"/>
    <w:link w:val="a7"/>
    <w:uiPriority w:val="99"/>
    <w:semiHidden/>
    <w:rsid w:val="00B41C37"/>
    <w:rPr>
      <w:rFonts w:ascii="Segoe UI" w:eastAsia="Calibri" w:hAnsi="Segoe UI" w:cs="Segoe UI"/>
      <w:sz w:val="18"/>
      <w:szCs w:val="18"/>
      <w:lang w:eastAsia="ru-RU"/>
    </w:rPr>
  </w:style>
  <w:style w:type="table" w:styleId="a9">
    <w:name w:val="Table Grid"/>
    <w:basedOn w:val="a1"/>
    <w:uiPriority w:val="39"/>
    <w:rsid w:val="0081129B"/>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E7832"/>
    <w:pPr>
      <w:spacing w:after="160" w:line="259" w:lineRule="auto"/>
      <w:ind w:left="720"/>
      <w:contextualSpacing/>
    </w:pPr>
    <w:rPr>
      <w:rFonts w:ascii="Calibri" w:hAnsi="Calibri"/>
      <w:sz w:val="22"/>
      <w:szCs w:val="22"/>
      <w:lang w:eastAsia="en-US"/>
    </w:rPr>
  </w:style>
  <w:style w:type="paragraph" w:styleId="ab">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c"/>
    <w:uiPriority w:val="99"/>
    <w:unhideWhenUsed/>
    <w:qFormat/>
    <w:rsid w:val="009E7832"/>
    <w:pPr>
      <w:spacing w:after="160" w:line="259" w:lineRule="auto"/>
    </w:pPr>
    <w:rPr>
      <w:lang w:eastAsia="en-US"/>
    </w:rPr>
  </w:style>
  <w:style w:type="character" w:customStyle="1" w:styleId="ac">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b"/>
    <w:uiPriority w:val="99"/>
    <w:locked/>
    <w:rsid w:val="009E7832"/>
    <w:rPr>
      <w:rFonts w:ascii="Times New Roman" w:eastAsia="Calibri" w:hAnsi="Times New Roman" w:cs="Times New Roman"/>
      <w:sz w:val="24"/>
      <w:szCs w:val="24"/>
    </w:rPr>
  </w:style>
  <w:style w:type="character" w:styleId="ad">
    <w:name w:val="Strong"/>
    <w:uiPriority w:val="22"/>
    <w:qFormat/>
    <w:rsid w:val="009E7832"/>
    <w:rPr>
      <w:b/>
      <w:bCs/>
    </w:rPr>
  </w:style>
  <w:style w:type="character" w:customStyle="1" w:styleId="FontStyle12">
    <w:name w:val="Font Style12"/>
    <w:basedOn w:val="a0"/>
    <w:rsid w:val="009E7832"/>
    <w:rPr>
      <w:rFonts w:ascii="Times New Roman" w:hAnsi="Times New Roman" w:cs="Times New Roman"/>
      <w:sz w:val="26"/>
      <w:szCs w:val="26"/>
    </w:rPr>
  </w:style>
  <w:style w:type="character" w:styleId="ae">
    <w:name w:val="Emphasis"/>
    <w:uiPriority w:val="20"/>
    <w:qFormat/>
    <w:rsid w:val="00F55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2</cp:revision>
  <cp:lastPrinted>2023-11-17T10:00:00Z</cp:lastPrinted>
  <dcterms:created xsi:type="dcterms:W3CDTF">2023-12-20T15:13:00Z</dcterms:created>
  <dcterms:modified xsi:type="dcterms:W3CDTF">2023-12-20T15:13:00Z</dcterms:modified>
</cp:coreProperties>
</file>